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86B38" w14:textId="77777777" w:rsidR="004D57A6" w:rsidRDefault="004D57A6" w:rsidP="00E66A33">
      <w:pPr>
        <w:pStyle w:val="Heading2"/>
        <w:rPr>
          <w:b/>
          <w:noProof/>
          <w:color w:val="A8005C"/>
          <w:sz w:val="48"/>
          <w:szCs w:val="28"/>
          <w:lang w:val="en-US" w:eastAsia="de-CH"/>
        </w:rPr>
      </w:pPr>
      <w:r w:rsidRPr="004D57A6">
        <w:rPr>
          <w:b/>
          <w:noProof/>
          <w:color w:val="A8005C"/>
          <w:sz w:val="48"/>
          <w:szCs w:val="28"/>
          <w:lang w:val="en-US" w:eastAsia="de-CH"/>
        </w:rPr>
        <w:t>Endress+Hauser expands Gerlingen site</w:t>
      </w:r>
    </w:p>
    <w:p w14:paraId="7854C3F7" w14:textId="77777777" w:rsidR="004D57A6" w:rsidRDefault="004D57A6" w:rsidP="00877C69">
      <w:pPr>
        <w:rPr>
          <w:rFonts w:eastAsiaTheme="majorEastAsia" w:cstheme="majorBidi"/>
          <w:bCs/>
          <w:color w:val="506671"/>
          <w:sz w:val="28"/>
          <w:szCs w:val="26"/>
          <w:lang w:val="en-US"/>
        </w:rPr>
      </w:pPr>
      <w:r w:rsidRPr="004D57A6">
        <w:rPr>
          <w:rFonts w:eastAsiaTheme="majorEastAsia" w:cstheme="majorBidi"/>
          <w:bCs/>
          <w:color w:val="506671"/>
          <w:sz w:val="28"/>
          <w:szCs w:val="26"/>
          <w:lang w:val="en-US"/>
        </w:rPr>
        <w:t>With a modern office building, the company is preparing for the future</w:t>
      </w:r>
    </w:p>
    <w:p w14:paraId="49869C8C" w14:textId="77777777" w:rsidR="004D57A6" w:rsidRDefault="004D57A6" w:rsidP="006527DE">
      <w:pPr>
        <w:rPr>
          <w:b/>
          <w:lang w:val="en-US"/>
        </w:rPr>
      </w:pPr>
      <w:r w:rsidRPr="004D57A6">
        <w:rPr>
          <w:b/>
          <w:lang w:val="en-US"/>
        </w:rPr>
        <w:t xml:space="preserve">Liquid analysis technology from Endress+Hauser is used in many areas - for example, when utilities need to ensure the cleanliness of drinking water or pharmaceutical companies want to produce high-quality vaccines. The group is a leading global supplier of measurement and automation technology for process and laboratory applications. The continuous growth is now visible in a new, attractive office building of Endress+Hauser Liquid Analysis in </w:t>
      </w:r>
      <w:proofErr w:type="spellStart"/>
      <w:r w:rsidRPr="004D57A6">
        <w:rPr>
          <w:b/>
          <w:lang w:val="en-US"/>
        </w:rPr>
        <w:t>Gerlingen</w:t>
      </w:r>
      <w:proofErr w:type="spellEnd"/>
      <w:r w:rsidRPr="004D57A6">
        <w:rPr>
          <w:b/>
          <w:lang w:val="en-US"/>
        </w:rPr>
        <w:t>.</w:t>
      </w:r>
    </w:p>
    <w:p w14:paraId="0AB17AE1" w14:textId="77777777" w:rsidR="004D57A6" w:rsidRDefault="004D57A6" w:rsidP="006527DE">
      <w:pPr>
        <w:pStyle w:val="Texttitle"/>
        <w:rPr>
          <w:b w:val="0"/>
          <w:noProof w:val="0"/>
          <w:color w:val="000000" w:themeColor="text1"/>
        </w:rPr>
      </w:pPr>
      <w:r w:rsidRPr="004D57A6">
        <w:rPr>
          <w:b w:val="0"/>
          <w:noProof w:val="0"/>
          <w:color w:val="000000" w:themeColor="text1"/>
        </w:rPr>
        <w:t xml:space="preserve">Endress+Hauser invested around ten million euros in the new building. It creates space for 150 employees in activity-specific furnished working environments and thus supports collaboration and innovation. The first floor houses a modern media lab for the production and transmission of webinars, explanatory </w:t>
      </w:r>
      <w:proofErr w:type="gramStart"/>
      <w:r w:rsidRPr="004D57A6">
        <w:rPr>
          <w:b w:val="0"/>
          <w:noProof w:val="0"/>
          <w:color w:val="000000" w:themeColor="text1"/>
        </w:rPr>
        <w:t>videos</w:t>
      </w:r>
      <w:proofErr w:type="gramEnd"/>
      <w:r w:rsidRPr="004D57A6">
        <w:rPr>
          <w:b w:val="0"/>
          <w:noProof w:val="0"/>
          <w:color w:val="000000" w:themeColor="text1"/>
        </w:rPr>
        <w:t xml:space="preserve"> and audiovisual media. On the top floor, with a view over the surrounding area of </w:t>
      </w:r>
      <w:proofErr w:type="spellStart"/>
      <w:r w:rsidRPr="004D57A6">
        <w:rPr>
          <w:b w:val="0"/>
          <w:noProof w:val="0"/>
          <w:color w:val="000000" w:themeColor="text1"/>
        </w:rPr>
        <w:t>Gerlingen</w:t>
      </w:r>
      <w:proofErr w:type="spellEnd"/>
      <w:r w:rsidRPr="004D57A6">
        <w:rPr>
          <w:b w:val="0"/>
          <w:noProof w:val="0"/>
          <w:color w:val="000000" w:themeColor="text1"/>
        </w:rPr>
        <w:t>, employees and visitors will find an inspiring conference center with the latest media technology.</w:t>
      </w:r>
    </w:p>
    <w:p w14:paraId="340C351F" w14:textId="77777777" w:rsidR="004D57A6" w:rsidRDefault="004D57A6" w:rsidP="006527DE">
      <w:pPr>
        <w:pStyle w:val="Texttitle"/>
        <w:rPr>
          <w:b w:val="0"/>
          <w:noProof w:val="0"/>
          <w:color w:val="000000" w:themeColor="text1"/>
        </w:rPr>
      </w:pPr>
    </w:p>
    <w:p w14:paraId="0A280FE1" w14:textId="0E53BCD8" w:rsidR="007428A1" w:rsidRDefault="007428A1" w:rsidP="006527DE">
      <w:pPr>
        <w:rPr>
          <w:lang w:val="en-US"/>
        </w:rPr>
      </w:pPr>
      <w:r w:rsidRPr="007428A1">
        <w:rPr>
          <w:lang w:val="en-US"/>
        </w:rPr>
        <w:t xml:space="preserve">Together with Matthias Altendorf, CEO of the Endress+Hauser Group, Dr. h. c. Klaus Endress, </w:t>
      </w:r>
      <w:r>
        <w:rPr>
          <w:lang w:val="en-US"/>
        </w:rPr>
        <w:t>President of the Supervisory Board</w:t>
      </w:r>
      <w:r w:rsidRPr="007428A1">
        <w:rPr>
          <w:lang w:val="en-US"/>
        </w:rPr>
        <w:t xml:space="preserve">, guests from politics and business, and employees, the new building was officially opened on Friday, July 7, 2023. As a symbol of good cooperation, Matthias Altendorf unveiled a mural by German artist Britta </w:t>
      </w:r>
      <w:proofErr w:type="spellStart"/>
      <w:r w:rsidRPr="007428A1">
        <w:rPr>
          <w:lang w:val="en-US"/>
        </w:rPr>
        <w:t>Schmidhauser</w:t>
      </w:r>
      <w:proofErr w:type="spellEnd"/>
      <w:r w:rsidRPr="007428A1">
        <w:rPr>
          <w:lang w:val="en-US"/>
        </w:rPr>
        <w:t>, consisting of several colored rectangles made of fused glass, as a gift for the site. "If one rectangle were missing, the picture would not be complete," the CEO said as he presented the artwork. "This idea is very transferable to the various Endress+Hauser sites around the world and also applies to all employees."</w:t>
      </w:r>
    </w:p>
    <w:p w14:paraId="6412A502" w14:textId="77BF2466" w:rsidR="000D2F70" w:rsidRPr="00A82CE4" w:rsidRDefault="007428A1" w:rsidP="000D2F70">
      <w:pPr>
        <w:pStyle w:val="Texttitle"/>
      </w:pPr>
      <w:r w:rsidRPr="007428A1">
        <w:t>Sustainable architecture, attractive workplaces</w:t>
      </w:r>
    </w:p>
    <w:p w14:paraId="6194F0AD" w14:textId="77777777" w:rsidR="007428A1" w:rsidRDefault="007428A1">
      <w:pPr>
        <w:spacing w:after="0" w:line="240" w:lineRule="auto"/>
        <w:rPr>
          <w:lang w:val="en-US"/>
        </w:rPr>
      </w:pPr>
      <w:r w:rsidRPr="007428A1">
        <w:rPr>
          <w:lang w:val="en-US"/>
        </w:rPr>
        <w:t xml:space="preserve">"With this attractive building, we are showing that it is important to us to be an attractive employer for our employees," said Dr. Manfred </w:t>
      </w:r>
      <w:proofErr w:type="spellStart"/>
      <w:r w:rsidRPr="007428A1">
        <w:rPr>
          <w:lang w:val="en-US"/>
        </w:rPr>
        <w:t>Jagiella</w:t>
      </w:r>
      <w:proofErr w:type="spellEnd"/>
      <w:r w:rsidRPr="007428A1">
        <w:rPr>
          <w:lang w:val="en-US"/>
        </w:rPr>
        <w:t>, Managing Director of Endress+Hauser Liquid Analysis and member of the Executive Board of the Endress+Hauser Group. "The building shows its sustainable orientation on the outside with an automatically supplied green facade and on the inside with numerous green walls and a high-quality and functional interior design in which employees can feel very comfortable."</w:t>
      </w:r>
    </w:p>
    <w:p w14:paraId="67544888" w14:textId="77777777" w:rsidR="007428A1" w:rsidRDefault="007428A1">
      <w:pPr>
        <w:spacing w:after="0" w:line="240" w:lineRule="auto"/>
        <w:rPr>
          <w:lang w:val="en-US"/>
        </w:rPr>
      </w:pPr>
    </w:p>
    <w:p w14:paraId="6E8DD73C" w14:textId="77777777" w:rsidR="007B576D" w:rsidRDefault="007428A1" w:rsidP="008274A8">
      <w:pPr>
        <w:rPr>
          <w:lang w:val="en-US"/>
        </w:rPr>
      </w:pPr>
      <w:r w:rsidRPr="007428A1">
        <w:rPr>
          <w:lang w:val="en-US"/>
        </w:rPr>
        <w:t xml:space="preserve">Endress+Hauser Liquid Analysis is one of the world's leading suppliers of measuring points and complete systems for liquid analysis. Intelligent solutions help customers in the environmental and process industries to operate their plants safely, reliably, economically and in an environmentally friendly manner. State-of-the-art production processes ensure the highest quality throughout. Numerous international awards and prizes testify to the innovative strength of Endress+Hauser Liquid Analysis. This is based on the expertise of more than 1,300 employees worldwide at the headquarters in </w:t>
      </w:r>
      <w:proofErr w:type="spellStart"/>
      <w:r w:rsidRPr="007428A1">
        <w:rPr>
          <w:lang w:val="en-US"/>
        </w:rPr>
        <w:t>Gerlingen</w:t>
      </w:r>
      <w:proofErr w:type="spellEnd"/>
      <w:r w:rsidRPr="007428A1">
        <w:rPr>
          <w:lang w:val="en-US"/>
        </w:rPr>
        <w:t xml:space="preserve"> near Stuttgart and at the sites in Waldheim (Saxony), </w:t>
      </w:r>
      <w:proofErr w:type="spellStart"/>
      <w:r w:rsidRPr="007428A1">
        <w:rPr>
          <w:lang w:val="en-US"/>
        </w:rPr>
        <w:t>Groß-Umstadt</w:t>
      </w:r>
      <w:proofErr w:type="spellEnd"/>
      <w:r w:rsidRPr="007428A1">
        <w:rPr>
          <w:lang w:val="en-US"/>
        </w:rPr>
        <w:t xml:space="preserve"> (Hesse), Anaheim (California, USA), Suzhou (China) and Aurangabad (India).</w:t>
      </w:r>
    </w:p>
    <w:p w14:paraId="7BD8A64E" w14:textId="77777777" w:rsidR="007B576D" w:rsidRDefault="007B576D" w:rsidP="007B576D">
      <w:pPr>
        <w:pStyle w:val="TitelimText"/>
      </w:pPr>
      <w:r>
        <w:lastRenderedPageBreak/>
        <w:drawing>
          <wp:inline distT="0" distB="0" distL="0" distR="0" wp14:anchorId="7F485DE3" wp14:editId="3F4B3447">
            <wp:extent cx="2671763" cy="17811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84635" cy="1789756"/>
                    </a:xfrm>
                    <a:prstGeom prst="rect">
                      <a:avLst/>
                    </a:prstGeom>
                    <a:noFill/>
                    <a:ln>
                      <a:noFill/>
                    </a:ln>
                  </pic:spPr>
                </pic:pic>
              </a:graphicData>
            </a:graphic>
          </wp:inline>
        </w:drawing>
      </w:r>
    </w:p>
    <w:p w14:paraId="417104C2" w14:textId="77777777" w:rsidR="007B576D" w:rsidRPr="009269C6" w:rsidRDefault="007B576D" w:rsidP="007B576D">
      <w:pPr>
        <w:pStyle w:val="TitelimText"/>
        <w:rPr>
          <w:lang w:val="en-US"/>
        </w:rPr>
      </w:pPr>
      <w:r w:rsidRPr="009269C6">
        <w:rPr>
          <w:lang w:val="en-US"/>
        </w:rPr>
        <w:t>EH_Liquid Analysis_Gerlingen.jpg</w:t>
      </w:r>
    </w:p>
    <w:p w14:paraId="27D05B39" w14:textId="5E890DE7" w:rsidR="007B576D" w:rsidRPr="007B576D" w:rsidRDefault="007B576D" w:rsidP="007B576D">
      <w:pPr>
        <w:pStyle w:val="TitelimText"/>
        <w:rPr>
          <w:b w:val="0"/>
          <w:bCs/>
          <w:lang w:val="en-US"/>
        </w:rPr>
      </w:pPr>
      <w:r w:rsidRPr="007B576D">
        <w:rPr>
          <w:b w:val="0"/>
          <w:bCs/>
          <w:lang w:val="en-US"/>
        </w:rPr>
        <w:t xml:space="preserve">From left to right: Dr. h. c. Klaus Endress (President of the Supervisory Board), Dirk Oestringer (Mayor Gerlingen), Dr. Manfred Jagiella (Managing </w:t>
      </w:r>
      <w:r>
        <w:rPr>
          <w:b w:val="0"/>
          <w:bCs/>
          <w:lang w:val="en-US"/>
        </w:rPr>
        <w:t>D</w:t>
      </w:r>
      <w:r w:rsidRPr="007B576D">
        <w:rPr>
          <w:b w:val="0"/>
          <w:bCs/>
          <w:lang w:val="en-US"/>
        </w:rPr>
        <w:t>irector</w:t>
      </w:r>
      <w:r>
        <w:rPr>
          <w:b w:val="0"/>
          <w:bCs/>
          <w:lang w:val="en-US"/>
        </w:rPr>
        <w:t xml:space="preserve"> of</w:t>
      </w:r>
      <w:r w:rsidRPr="007B576D">
        <w:rPr>
          <w:b w:val="0"/>
          <w:bCs/>
          <w:lang w:val="en-US"/>
        </w:rPr>
        <w:t xml:space="preserve"> Endress+Hauser Liquid Analysis </w:t>
      </w:r>
      <w:r>
        <w:rPr>
          <w:b w:val="0"/>
          <w:bCs/>
          <w:lang w:val="en-US"/>
        </w:rPr>
        <w:t>and member</w:t>
      </w:r>
      <w:r w:rsidRPr="007B576D">
        <w:rPr>
          <w:b w:val="0"/>
          <w:bCs/>
          <w:lang w:val="en-US"/>
        </w:rPr>
        <w:t xml:space="preserve"> </w:t>
      </w:r>
      <w:r>
        <w:rPr>
          <w:b w:val="0"/>
          <w:bCs/>
          <w:lang w:val="en-US"/>
        </w:rPr>
        <w:t>of the</w:t>
      </w:r>
      <w:r w:rsidRPr="007B576D">
        <w:rPr>
          <w:b w:val="0"/>
          <w:bCs/>
          <w:lang w:val="en-US"/>
        </w:rPr>
        <w:t xml:space="preserve"> Executive Board)</w:t>
      </w:r>
      <w:r w:rsidR="00A4737B">
        <w:rPr>
          <w:b w:val="0"/>
          <w:bCs/>
          <w:lang w:val="en-US"/>
        </w:rPr>
        <w:t xml:space="preserve"> and</w:t>
      </w:r>
      <w:r w:rsidRPr="007B576D">
        <w:rPr>
          <w:b w:val="0"/>
          <w:bCs/>
          <w:lang w:val="en-US"/>
        </w:rPr>
        <w:t xml:space="preserve"> Matthias Altendorf (CEO </w:t>
      </w:r>
      <w:r>
        <w:rPr>
          <w:b w:val="0"/>
          <w:bCs/>
          <w:lang w:val="en-US"/>
        </w:rPr>
        <w:t>of the</w:t>
      </w:r>
      <w:r w:rsidRPr="007B576D">
        <w:rPr>
          <w:b w:val="0"/>
          <w:bCs/>
          <w:lang w:val="en-US"/>
        </w:rPr>
        <w:t xml:space="preserve"> Endress+Hauser Gr</w:t>
      </w:r>
      <w:r>
        <w:rPr>
          <w:b w:val="0"/>
          <w:bCs/>
          <w:lang w:val="en-US"/>
        </w:rPr>
        <w:t>oup</w:t>
      </w:r>
      <w:r w:rsidRPr="007B576D">
        <w:rPr>
          <w:b w:val="0"/>
          <w:bCs/>
          <w:lang w:val="en-US"/>
        </w:rPr>
        <w:t>)</w:t>
      </w:r>
      <w:r w:rsidR="00A4737B">
        <w:rPr>
          <w:b w:val="0"/>
          <w:bCs/>
          <w:lang w:val="en-US"/>
        </w:rPr>
        <w:t xml:space="preserve"> cut the ribbon in the new office building in Gerlingen.</w:t>
      </w:r>
    </w:p>
    <w:p w14:paraId="436887BB" w14:textId="77777777" w:rsidR="009269C6" w:rsidRDefault="009269C6">
      <w:pPr>
        <w:spacing w:after="0" w:line="240" w:lineRule="auto"/>
        <w:rPr>
          <w:lang w:val="en-US"/>
        </w:rPr>
      </w:pPr>
    </w:p>
    <w:p w14:paraId="28D94F9A" w14:textId="77777777" w:rsidR="009269C6" w:rsidRDefault="009269C6" w:rsidP="009269C6">
      <w:pPr>
        <w:pStyle w:val="TitelimText"/>
      </w:pPr>
    </w:p>
    <w:p w14:paraId="33CF7E52" w14:textId="77777777" w:rsidR="009269C6" w:rsidRDefault="009269C6" w:rsidP="009269C6">
      <w:pPr>
        <w:pStyle w:val="TitelimText"/>
      </w:pPr>
      <w:r>
        <w:drawing>
          <wp:inline distT="0" distB="0" distL="0" distR="0" wp14:anchorId="78E0C4D2" wp14:editId="61EBAC44">
            <wp:extent cx="2705100" cy="1804219"/>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22230" cy="1815644"/>
                    </a:xfrm>
                    <a:prstGeom prst="rect">
                      <a:avLst/>
                    </a:prstGeom>
                    <a:noFill/>
                    <a:ln>
                      <a:noFill/>
                    </a:ln>
                  </pic:spPr>
                </pic:pic>
              </a:graphicData>
            </a:graphic>
          </wp:inline>
        </w:drawing>
      </w:r>
    </w:p>
    <w:p w14:paraId="3A2DCC2F" w14:textId="77777777" w:rsidR="009269C6" w:rsidRDefault="009269C6" w:rsidP="009269C6">
      <w:pPr>
        <w:pStyle w:val="TitelimText"/>
      </w:pPr>
      <w:r>
        <w:t>EH_Liquid Analysis_Gerlingen_2.jpg</w:t>
      </w:r>
    </w:p>
    <w:p w14:paraId="4B13D516" w14:textId="60642EC5" w:rsidR="009269C6" w:rsidRDefault="009269C6" w:rsidP="009269C6">
      <w:pPr>
        <w:spacing w:after="0"/>
        <w:rPr>
          <w:lang w:val="en-US"/>
        </w:rPr>
      </w:pPr>
      <w:r w:rsidRPr="009269C6">
        <w:rPr>
          <w:lang w:val="en-US"/>
        </w:rPr>
        <w:t>Endress+Hauser invested around ten million euros in the new building</w:t>
      </w:r>
      <w:r w:rsidRPr="009269C6">
        <w:rPr>
          <w:lang w:val="en-US"/>
        </w:rPr>
        <w:t xml:space="preserve"> </w:t>
      </w:r>
      <w:r>
        <w:rPr>
          <w:lang w:val="en-US"/>
        </w:rPr>
        <w:t xml:space="preserve">in </w:t>
      </w:r>
      <w:proofErr w:type="spellStart"/>
      <w:r>
        <w:rPr>
          <w:lang w:val="en-US"/>
        </w:rPr>
        <w:t>Gerlingen</w:t>
      </w:r>
      <w:proofErr w:type="spellEnd"/>
      <w:r>
        <w:rPr>
          <w:lang w:val="en-US"/>
        </w:rPr>
        <w:t>.</w:t>
      </w:r>
    </w:p>
    <w:p w14:paraId="11DCDC13" w14:textId="77777777" w:rsidR="009269C6" w:rsidRDefault="009269C6" w:rsidP="009269C6">
      <w:pPr>
        <w:spacing w:after="0"/>
        <w:rPr>
          <w:lang w:val="en-US"/>
        </w:rPr>
      </w:pPr>
    </w:p>
    <w:p w14:paraId="13634A42" w14:textId="683EC4E1" w:rsidR="009269C6" w:rsidRPr="009269C6" w:rsidRDefault="009269C6" w:rsidP="009269C6">
      <w:pPr>
        <w:spacing w:after="0"/>
        <w:rPr>
          <w:lang w:val="en-US"/>
        </w:rPr>
      </w:pPr>
      <w:r>
        <w:rPr>
          <w:noProof/>
        </w:rPr>
        <w:drawing>
          <wp:inline distT="0" distB="0" distL="0" distR="0" wp14:anchorId="293C8FD6" wp14:editId="1366C422">
            <wp:extent cx="2756238" cy="1838325"/>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67759" cy="1846009"/>
                    </a:xfrm>
                    <a:prstGeom prst="rect">
                      <a:avLst/>
                    </a:prstGeom>
                    <a:noFill/>
                    <a:ln>
                      <a:noFill/>
                    </a:ln>
                  </pic:spPr>
                </pic:pic>
              </a:graphicData>
            </a:graphic>
          </wp:inline>
        </w:drawing>
      </w:r>
    </w:p>
    <w:p w14:paraId="6324740E" w14:textId="77777777" w:rsidR="009269C6" w:rsidRPr="00CE7C97" w:rsidRDefault="009269C6" w:rsidP="009269C6">
      <w:pPr>
        <w:spacing w:after="0"/>
      </w:pPr>
      <w:proofErr w:type="spellStart"/>
      <w:r w:rsidRPr="000F6F71">
        <w:rPr>
          <w:b/>
          <w:bCs/>
        </w:rPr>
        <w:t>EH_Liquid</w:t>
      </w:r>
      <w:proofErr w:type="spellEnd"/>
      <w:r w:rsidRPr="000F6F71">
        <w:rPr>
          <w:b/>
          <w:bCs/>
        </w:rPr>
        <w:t xml:space="preserve"> Analysis_Gerlingen_3.jpg</w:t>
      </w:r>
    </w:p>
    <w:p w14:paraId="1ACFB5D6" w14:textId="07187C9A" w:rsidR="00E66A33" w:rsidRPr="009269C6" w:rsidRDefault="009269C6">
      <w:pPr>
        <w:spacing w:after="0" w:line="240" w:lineRule="auto"/>
        <w:rPr>
          <w:b/>
          <w:noProof/>
          <w:color w:val="auto"/>
          <w:lang w:val="en-US"/>
        </w:rPr>
      </w:pPr>
      <w:r w:rsidRPr="009269C6">
        <w:rPr>
          <w:bCs/>
          <w:noProof/>
          <w:color w:val="auto"/>
          <w:lang w:val="en-US"/>
        </w:rPr>
        <w:t>In Endress+Hauser's newest building, great importance was attached to the well-being of the employees.</w:t>
      </w:r>
      <w:r w:rsidR="00E66A33" w:rsidRPr="009269C6">
        <w:rPr>
          <w:lang w:val="en-US"/>
        </w:rPr>
        <w:br w:type="page"/>
      </w:r>
    </w:p>
    <w:p w14:paraId="6F81F9DD" w14:textId="77777777" w:rsidR="00B17AAF" w:rsidRPr="00B17AAF" w:rsidRDefault="00B17AAF" w:rsidP="00B17AAF">
      <w:pPr>
        <w:rPr>
          <w:rFonts w:eastAsia="Calibri"/>
          <w:b/>
          <w:szCs w:val="22"/>
          <w:lang w:val="en-US"/>
        </w:rPr>
      </w:pPr>
      <w:r w:rsidRPr="00B17AAF">
        <w:rPr>
          <w:rFonts w:eastAsia="Calibri"/>
          <w:b/>
          <w:szCs w:val="22"/>
          <w:lang w:val="en-US"/>
        </w:rPr>
        <w:lastRenderedPageBreak/>
        <w:t>The Endress+Hauser Group</w:t>
      </w:r>
    </w:p>
    <w:p w14:paraId="685B7A3C" w14:textId="77777777" w:rsidR="00B17AAF" w:rsidRPr="00B17AAF" w:rsidRDefault="00B17AAF" w:rsidP="00B17AAF">
      <w:pPr>
        <w:rPr>
          <w:rFonts w:eastAsia="Calibri"/>
          <w:szCs w:val="22"/>
          <w:lang w:val="en-US"/>
        </w:rPr>
      </w:pPr>
      <w:r w:rsidRPr="00B17AAF">
        <w:rPr>
          <w:rFonts w:eastAsia="Calibri"/>
          <w:szCs w:val="22"/>
          <w:lang w:val="en-US"/>
        </w:rPr>
        <w:t xml:space="preserve">Endress+Hauser is a global leader in measurement and automation technology for process and laboratory applications. The family company, headquartered in </w:t>
      </w:r>
      <w:proofErr w:type="spellStart"/>
      <w:r w:rsidRPr="00B17AAF">
        <w:rPr>
          <w:rFonts w:eastAsia="Calibri"/>
          <w:szCs w:val="22"/>
          <w:lang w:val="en-US"/>
        </w:rPr>
        <w:t>Reinach</w:t>
      </w:r>
      <w:proofErr w:type="spellEnd"/>
      <w:r w:rsidRPr="00B17AAF">
        <w:rPr>
          <w:rFonts w:eastAsia="Calibri"/>
          <w:szCs w:val="22"/>
          <w:lang w:val="en-US"/>
        </w:rPr>
        <w:t xml:space="preserve">, Switzerland, achieved net sales of more than 3.3 billion euros in 2022 with a total workforce of nearly 16,000. </w:t>
      </w:r>
    </w:p>
    <w:p w14:paraId="186D3FD1" w14:textId="77777777" w:rsidR="00B17AAF" w:rsidRPr="00B17AAF" w:rsidRDefault="00B17AAF" w:rsidP="00B17AAF">
      <w:pPr>
        <w:rPr>
          <w:rFonts w:eastAsia="Calibri"/>
          <w:szCs w:val="22"/>
          <w:lang w:val="en-US"/>
        </w:rPr>
      </w:pPr>
      <w:r w:rsidRPr="00B17AAF">
        <w:rPr>
          <w:rFonts w:eastAsia="Calibri"/>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3235FD9B" w14:textId="77777777" w:rsidR="00B17AAF" w:rsidRPr="00B17AAF" w:rsidRDefault="00B17AAF" w:rsidP="00B17AAF">
      <w:pPr>
        <w:rPr>
          <w:rFonts w:eastAsia="Calibri"/>
          <w:szCs w:val="22"/>
          <w:lang w:val="en-US"/>
        </w:rPr>
      </w:pPr>
      <w:r w:rsidRPr="00B17AAF">
        <w:rPr>
          <w:rFonts w:eastAsia="Calibri"/>
          <w:szCs w:val="22"/>
          <w:lang w:val="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5C4F047D" w14:textId="77777777" w:rsidR="00B17AAF" w:rsidRPr="00B17AAF" w:rsidRDefault="00B17AAF" w:rsidP="00B17AAF">
      <w:pPr>
        <w:rPr>
          <w:rFonts w:eastAsia="Calibri"/>
          <w:szCs w:val="22"/>
          <w:lang w:val="en-US"/>
        </w:rPr>
      </w:pPr>
      <w:r w:rsidRPr="00B17AAF">
        <w:rPr>
          <w:rFonts w:eastAsia="Calibri"/>
          <w:noProof/>
          <w:lang w:val="en-US"/>
        </w:rPr>
        <w:t>Endress+Hauser was founded in 1953 by Georg H Endress and Ludwig Hauser. Ever since</w:t>
      </w:r>
      <w:r w:rsidRPr="00B17AAF">
        <w:rPr>
          <w:rFonts w:eastAsia="Calibri"/>
          <w:szCs w:val="22"/>
          <w:lang w:val="en-US"/>
        </w:rPr>
        <w:t>, the company has been pushing ahead with the development and use of innovative technologies, now helping to shape the industry’s digital transformation. 8,700 patents and applications protect the Group’s intellectual property.</w:t>
      </w:r>
    </w:p>
    <w:p w14:paraId="5E6C1FCD" w14:textId="77777777" w:rsidR="00B17AAF" w:rsidRPr="00B17AAF" w:rsidRDefault="00B17AAF" w:rsidP="00B17AAF">
      <w:pPr>
        <w:rPr>
          <w:rFonts w:eastAsia="Calibri"/>
          <w:noProof/>
          <w:lang w:val="en-US"/>
        </w:rPr>
      </w:pPr>
      <w:r w:rsidRPr="00B17AAF">
        <w:rPr>
          <w:rFonts w:eastAsia="Calibri"/>
          <w:noProof/>
          <w:lang w:val="en-US"/>
        </w:rPr>
        <w:t xml:space="preserve">For further information, please visit </w:t>
      </w:r>
      <w:r w:rsidRPr="00B17AAF">
        <w:rPr>
          <w:rFonts w:eastAsia="Calibri"/>
          <w:noProof/>
          <w:u w:val="single"/>
          <w:lang w:val="en-US"/>
        </w:rPr>
        <w:t>www.endress.com/media-center</w:t>
      </w:r>
      <w:r w:rsidRPr="00B17AAF">
        <w:rPr>
          <w:rFonts w:eastAsia="Calibri"/>
          <w:noProof/>
          <w:lang w:val="en-US"/>
        </w:rPr>
        <w:t xml:space="preserve"> or </w:t>
      </w:r>
      <w:r w:rsidRPr="00B17AAF">
        <w:rPr>
          <w:rFonts w:eastAsia="Calibri"/>
          <w:noProof/>
          <w:u w:val="single"/>
          <w:lang w:val="en-US"/>
        </w:rPr>
        <w:t>www.endress.com</w:t>
      </w:r>
    </w:p>
    <w:p w14:paraId="750CE6FE" w14:textId="77777777" w:rsidR="00B17AAF" w:rsidRPr="00B17AAF" w:rsidRDefault="00B17AAF" w:rsidP="00B17AAF">
      <w:pPr>
        <w:rPr>
          <w:rFonts w:eastAsia="Calibri"/>
          <w:lang w:val="en-US"/>
        </w:rPr>
      </w:pPr>
    </w:p>
    <w:p w14:paraId="0B069138" w14:textId="77777777" w:rsidR="00B17AAF" w:rsidRPr="00B17AAF" w:rsidRDefault="00B17AAF" w:rsidP="00B17AAF">
      <w:pPr>
        <w:spacing w:after="0"/>
        <w:rPr>
          <w:rFonts w:eastAsia="Calibri"/>
          <w:b/>
          <w:noProof/>
          <w:color w:val="auto"/>
          <w:lang w:val="en-US"/>
        </w:rPr>
      </w:pPr>
      <w:r w:rsidRPr="00B17AAF">
        <w:rPr>
          <w:rFonts w:eastAsia="Calibri"/>
          <w:b/>
          <w:noProof/>
          <w:color w:val="auto"/>
          <w:lang w:val="en-US"/>
        </w:rPr>
        <w:t>Contact</w:t>
      </w:r>
    </w:p>
    <w:p w14:paraId="15FDB709" w14:textId="77777777" w:rsidR="00B17AAF" w:rsidRPr="00B17AAF" w:rsidRDefault="00B17AAF" w:rsidP="00B17AAF">
      <w:pPr>
        <w:tabs>
          <w:tab w:val="left" w:pos="4820"/>
          <w:tab w:val="left" w:pos="5529"/>
        </w:tabs>
        <w:rPr>
          <w:rFonts w:eastAsia="Calibri"/>
          <w:noProof/>
          <w:lang w:val="en-US"/>
        </w:rPr>
      </w:pPr>
      <w:r w:rsidRPr="00B17AAF">
        <w:rPr>
          <w:rFonts w:eastAsia="Calibri"/>
          <w:lang w:val="en-US"/>
        </w:rPr>
        <w:t>Martin Raab</w:t>
      </w:r>
      <w:r w:rsidRPr="00B17AAF">
        <w:rPr>
          <w:rFonts w:eastAsia="Calibri"/>
          <w:lang w:val="en-US"/>
        </w:rPr>
        <w:tab/>
        <w:t>Email</w:t>
      </w:r>
      <w:r w:rsidRPr="00B17AAF">
        <w:rPr>
          <w:rFonts w:eastAsia="Calibri"/>
          <w:lang w:val="en-US"/>
        </w:rPr>
        <w:tab/>
        <w:t>martin.raab@endress.com</w:t>
      </w:r>
      <w:r w:rsidRPr="00B17AAF">
        <w:rPr>
          <w:rFonts w:eastAsia="Calibri"/>
          <w:lang w:val="en-US"/>
        </w:rPr>
        <w:br/>
        <w:t>Group Media Spokesperson</w:t>
      </w:r>
      <w:r w:rsidRPr="00B17AAF">
        <w:rPr>
          <w:rFonts w:eastAsia="Calibri"/>
          <w:lang w:val="en-US"/>
        </w:rPr>
        <w:tab/>
        <w:t>Phone</w:t>
      </w:r>
      <w:r w:rsidRPr="00B17AAF">
        <w:rPr>
          <w:rFonts w:eastAsia="Calibri"/>
          <w:lang w:val="en-US"/>
        </w:rPr>
        <w:tab/>
        <w:t>+41 61 715 7722</w:t>
      </w:r>
      <w:r w:rsidRPr="00B17AAF">
        <w:rPr>
          <w:rFonts w:eastAsia="Calibri"/>
          <w:lang w:val="en-US"/>
        </w:rPr>
        <w:br/>
      </w:r>
      <w:r w:rsidRPr="00B17AAF">
        <w:rPr>
          <w:rFonts w:eastAsia="Calibri"/>
          <w:noProof/>
          <w:lang w:val="en-US"/>
        </w:rPr>
        <w:t>Endress+Hauser AG</w:t>
      </w:r>
      <w:r w:rsidRPr="00B17AAF">
        <w:rPr>
          <w:rFonts w:eastAsia="Calibri"/>
          <w:noProof/>
          <w:lang w:val="en-US"/>
        </w:rPr>
        <w:tab/>
        <w:t>Fax</w:t>
      </w:r>
      <w:r w:rsidRPr="00B17AAF">
        <w:rPr>
          <w:rFonts w:eastAsia="Calibri"/>
          <w:noProof/>
          <w:lang w:val="en-US"/>
        </w:rPr>
        <w:tab/>
        <w:t>+41 61 715 2888</w:t>
      </w:r>
      <w:r w:rsidRPr="00B17AAF">
        <w:rPr>
          <w:rFonts w:eastAsia="Calibri"/>
          <w:noProof/>
          <w:lang w:val="en-US"/>
        </w:rPr>
        <w:br/>
        <w:t>Kägenstrasse 2</w:t>
      </w:r>
      <w:r w:rsidRPr="00B17AAF">
        <w:rPr>
          <w:rFonts w:eastAsia="Calibri"/>
          <w:noProof/>
          <w:lang w:val="en-US"/>
        </w:rPr>
        <w:br/>
        <w:t>4153 Reinach BL</w:t>
      </w:r>
      <w:r w:rsidRPr="00B17AAF">
        <w:rPr>
          <w:rFonts w:eastAsia="Calibri"/>
          <w:noProof/>
          <w:lang w:val="en-US"/>
        </w:rPr>
        <w:br/>
        <w:t>Switzerland</w:t>
      </w:r>
    </w:p>
    <w:p w14:paraId="6A396365" w14:textId="77777777" w:rsidR="005F485D" w:rsidRPr="00A82CE4" w:rsidRDefault="005F485D" w:rsidP="00B17AAF"/>
    <w:sectPr w:rsidR="005F485D" w:rsidRPr="00A82CE4" w:rsidSect="00126783">
      <w:headerReference w:type="default" r:id="rId12"/>
      <w:footerReference w:type="default" r:id="rId13"/>
      <w:pgSz w:w="11906" w:h="16838" w:code="9"/>
      <w:pgMar w:top="2552" w:right="851" w:bottom="1134" w:left="1134" w:header="964" w:footer="567" w:gutter="0"/>
      <w:pgNumType w:start="1"/>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FB9BB" w14:textId="77777777" w:rsidR="00B17AAF" w:rsidRDefault="00B17AAF" w:rsidP="00380AC8">
      <w:pPr>
        <w:spacing w:after="0" w:line="240" w:lineRule="auto"/>
      </w:pPr>
      <w:r>
        <w:separator/>
      </w:r>
    </w:p>
  </w:endnote>
  <w:endnote w:type="continuationSeparator" w:id="0">
    <w:p w14:paraId="68934C68" w14:textId="77777777" w:rsidR="00B17AAF" w:rsidRDefault="00B17AAF"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H Serif">
    <w:altName w:val="Times New Roman"/>
    <w:panose1 w:val="02020403050405020404"/>
    <w:charset w:val="00"/>
    <w:family w:val="roman"/>
    <w:pitch w:val="variable"/>
    <w:sig w:usb0="A00002AF" w:usb1="1000206B"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583871067"/>
      <w:docPartObj>
        <w:docPartGallery w:val="Page Numbers (Bottom of Page)"/>
        <w:docPartUnique/>
      </w:docPartObj>
    </w:sdtPr>
    <w:sdtEndPr/>
    <w:sdtContent>
      <w:p w14:paraId="2F75EAE7" w14:textId="3A136B5B" w:rsidR="0053194F" w:rsidRPr="008274A8" w:rsidRDefault="0053194F" w:rsidP="00C27B1F">
        <w:pPr>
          <w:pStyle w:val="Footer"/>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F233C6">
          <w:rPr>
            <w:noProof/>
            <w:sz w:val="16"/>
            <w:szCs w:val="16"/>
          </w:rPr>
          <w:t>3</w:t>
        </w:r>
        <w:r w:rsidRPr="008274A8">
          <w:rPr>
            <w:sz w:val="16"/>
            <w:szCs w:val="16"/>
          </w:rPr>
          <w:fldChar w:fldCharType="end"/>
        </w:r>
        <w:r w:rsidRPr="008274A8">
          <w:rPr>
            <w:sz w:val="16"/>
            <w:szCs w:val="16"/>
          </w:rPr>
          <w:t>/</w:t>
        </w:r>
        <w:r>
          <w:rPr>
            <w:sz w:val="16"/>
            <w:szCs w:val="16"/>
          </w:rPr>
          <w:fldChar w:fldCharType="begin"/>
        </w:r>
        <w:r>
          <w:rPr>
            <w:sz w:val="16"/>
            <w:szCs w:val="16"/>
          </w:rPr>
          <w:instrText xml:space="preserve"> SECTIONPAGES   \* MERGEFORMAT </w:instrText>
        </w:r>
        <w:r>
          <w:rPr>
            <w:sz w:val="16"/>
            <w:szCs w:val="16"/>
          </w:rPr>
          <w:fldChar w:fldCharType="separate"/>
        </w:r>
        <w:r w:rsidR="009269C6">
          <w:rPr>
            <w:noProof/>
            <w:sz w:val="16"/>
            <w:szCs w:val="16"/>
          </w:rPr>
          <w:t>3</w:t>
        </w:r>
        <w:r>
          <w:rPr>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FE4CB" w14:textId="77777777" w:rsidR="00B17AAF" w:rsidRDefault="00B17AAF" w:rsidP="00380AC8">
      <w:pPr>
        <w:spacing w:after="0" w:line="240" w:lineRule="auto"/>
      </w:pPr>
      <w:r>
        <w:separator/>
      </w:r>
    </w:p>
  </w:footnote>
  <w:footnote w:type="continuationSeparator" w:id="0">
    <w:p w14:paraId="0D451A89" w14:textId="77777777" w:rsidR="00B17AAF" w:rsidRDefault="00B17AAF"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D122C7" w:rsidRPr="00A82CE4" w14:paraId="2A92E659" w14:textId="77777777" w:rsidTr="00D84A90">
      <w:trPr>
        <w:cantSplit/>
        <w:trHeight w:hRule="exact" w:val="936"/>
      </w:trPr>
      <w:tc>
        <w:tcPr>
          <w:tcW w:w="0" w:type="auto"/>
          <w:tcBorders>
            <w:bottom w:val="single" w:sz="4" w:space="0" w:color="auto"/>
          </w:tcBorders>
        </w:tcPr>
        <w:p w14:paraId="3ED7A05A" w14:textId="77777777" w:rsidR="00D122C7" w:rsidRPr="00A82CE4" w:rsidRDefault="00C952AE" w:rsidP="00B90869">
          <w:pPr>
            <w:pStyle w:val="DokumententypDatum"/>
            <w:tabs>
              <w:tab w:val="left" w:pos="3660"/>
            </w:tabs>
            <w:rPr>
              <w:lang w:val="en-US"/>
            </w:rPr>
          </w:pPr>
          <w:r>
            <w:rPr>
              <w:lang w:val="en-US"/>
            </w:rPr>
            <w:t>Press</w:t>
          </w:r>
          <w:r w:rsidR="001C3754" w:rsidRPr="00A82CE4">
            <w:rPr>
              <w:lang w:val="en-US"/>
            </w:rPr>
            <w:t xml:space="preserve"> release</w:t>
          </w:r>
        </w:p>
        <w:p w14:paraId="712F7748" w14:textId="4B89E8D6" w:rsidR="00D122C7" w:rsidRPr="00A82CE4" w:rsidRDefault="007428A1" w:rsidP="008141C6">
          <w:pPr>
            <w:pStyle w:val="DokumententypDatum"/>
            <w:rPr>
              <w:lang w:val="en-US"/>
            </w:rPr>
          </w:pPr>
          <w:r>
            <w:rPr>
              <w:lang w:val="en-US"/>
            </w:rPr>
            <w:t>11</w:t>
          </w:r>
          <w:r w:rsidR="000A35E9">
            <w:rPr>
              <w:lang w:val="en-US"/>
            </w:rPr>
            <w:t xml:space="preserve"> </w:t>
          </w:r>
          <w:r>
            <w:rPr>
              <w:lang w:val="en-US"/>
            </w:rPr>
            <w:t>July</w:t>
          </w:r>
          <w:r w:rsidR="000A35E9">
            <w:rPr>
              <w:lang w:val="en-US"/>
            </w:rPr>
            <w:t xml:space="preserve"> 202</w:t>
          </w:r>
          <w:r w:rsidR="00B17AAF">
            <w:rPr>
              <w:lang w:val="en-US"/>
            </w:rPr>
            <w:t>3</w:t>
          </w:r>
        </w:p>
      </w:tc>
      <w:sdt>
        <w:sdtPr>
          <w:rPr>
            <w:lang w:val="en-US"/>
          </w:rPr>
          <w:alias w:val="Logo"/>
          <w:tag w:val="Logo"/>
          <w:id w:val="1591195999"/>
        </w:sdtPr>
        <w:sdtEndPr/>
        <w:sdtContent>
          <w:tc>
            <w:tcPr>
              <w:tcW w:w="3780" w:type="dxa"/>
              <w:tcBorders>
                <w:bottom w:val="single" w:sz="4" w:space="0" w:color="auto"/>
              </w:tcBorders>
            </w:tcPr>
            <w:p w14:paraId="44FFF626" w14:textId="77777777" w:rsidR="00D122C7" w:rsidRPr="00A82CE4" w:rsidRDefault="00D122C7" w:rsidP="00216D8F">
              <w:pPr>
                <w:pStyle w:val="Header"/>
                <w:jc w:val="right"/>
                <w:rPr>
                  <w:lang w:val="en-US"/>
                </w:rPr>
              </w:pPr>
              <w:r w:rsidRPr="00A82CE4">
                <w:rPr>
                  <w:noProof/>
                  <w:lang w:val="en-US"/>
                </w:rPr>
                <w:drawing>
                  <wp:inline distT="0" distB="0" distL="0" distR="0" wp14:anchorId="6929E290" wp14:editId="06E58A67">
                    <wp:extent cx="2221200" cy="45000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609BB64D" w14:textId="77777777" w:rsidR="00D122C7" w:rsidRPr="00A82CE4" w:rsidRDefault="00D122C7" w:rsidP="006962C9">
    <w:pPr>
      <w:spacing w:after="0" w:line="240" w:lineRule="auto"/>
      <w:rPr>
        <w:sz w:val="4"/>
        <w:szCs w:val="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3C373B"/>
    <w:multiLevelType w:val="hybridMultilevel"/>
    <w:tmpl w:val="0D5CD508"/>
    <w:lvl w:ilvl="0" w:tplc="8FC64AC0">
      <w:numFmt w:val="bullet"/>
      <w:lvlText w:val="-"/>
      <w:lvlJc w:val="left"/>
      <w:pPr>
        <w:ind w:left="720" w:hanging="360"/>
      </w:pPr>
      <w:rPr>
        <w:rFonts w:ascii="E+H Serif" w:eastAsiaTheme="minorHAnsi" w:hAnsi="E+H Serif"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1EF4DC2"/>
    <w:multiLevelType w:val="hybridMultilevel"/>
    <w:tmpl w:val="A9D61A26"/>
    <w:lvl w:ilvl="0" w:tplc="1682F236">
      <w:numFmt w:val="bullet"/>
      <w:lvlText w:val="-"/>
      <w:lvlJc w:val="left"/>
      <w:pPr>
        <w:ind w:left="720" w:hanging="360"/>
      </w:pPr>
      <w:rPr>
        <w:rFonts w:ascii="E+H Serif" w:eastAsiaTheme="minorHAnsi" w:hAnsi="E+H Serif"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EA8580F"/>
    <w:multiLevelType w:val="hybridMultilevel"/>
    <w:tmpl w:val="A0EACE34"/>
    <w:lvl w:ilvl="0" w:tplc="9BEA114A">
      <w:numFmt w:val="bullet"/>
      <w:lvlText w:val="-"/>
      <w:lvlJc w:val="left"/>
      <w:pPr>
        <w:ind w:left="720" w:hanging="360"/>
      </w:pPr>
      <w:rPr>
        <w:rFonts w:ascii="E+H Serif" w:eastAsiaTheme="minorHAnsi" w:hAnsi="E+H Serif"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F24521F"/>
    <w:multiLevelType w:val="hybridMultilevel"/>
    <w:tmpl w:val="9258E288"/>
    <w:lvl w:ilvl="0" w:tplc="10F838C0">
      <w:numFmt w:val="bullet"/>
      <w:lvlText w:val="-"/>
      <w:lvlJc w:val="left"/>
      <w:pPr>
        <w:ind w:left="720" w:hanging="360"/>
      </w:pPr>
      <w:rPr>
        <w:rFonts w:ascii="E+H Serif" w:eastAsiaTheme="minorHAnsi" w:hAnsi="E+H Serif"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7311953">
    <w:abstractNumId w:val="0"/>
  </w:num>
  <w:num w:numId="2" w16cid:durableId="1395734564">
    <w:abstractNumId w:val="3"/>
  </w:num>
  <w:num w:numId="3" w16cid:durableId="2013800885">
    <w:abstractNumId w:val="1"/>
  </w:num>
  <w:num w:numId="4" w16cid:durableId="14677730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09"/>
  <w:hyphenationZone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AAF"/>
    <w:rsid w:val="00004EF2"/>
    <w:rsid w:val="00007C60"/>
    <w:rsid w:val="00012835"/>
    <w:rsid w:val="00025DDF"/>
    <w:rsid w:val="000317AE"/>
    <w:rsid w:val="0003760A"/>
    <w:rsid w:val="00040AB8"/>
    <w:rsid w:val="00041B2F"/>
    <w:rsid w:val="00050E81"/>
    <w:rsid w:val="00070F29"/>
    <w:rsid w:val="00075946"/>
    <w:rsid w:val="00093B94"/>
    <w:rsid w:val="000A0DF2"/>
    <w:rsid w:val="000A35E9"/>
    <w:rsid w:val="000A7220"/>
    <w:rsid w:val="000B6313"/>
    <w:rsid w:val="000C36A5"/>
    <w:rsid w:val="000C6BB8"/>
    <w:rsid w:val="000D1D1D"/>
    <w:rsid w:val="000D2F70"/>
    <w:rsid w:val="000D305E"/>
    <w:rsid w:val="000D4C21"/>
    <w:rsid w:val="000D5C45"/>
    <w:rsid w:val="001136C0"/>
    <w:rsid w:val="00120EA3"/>
    <w:rsid w:val="00121A01"/>
    <w:rsid w:val="00126783"/>
    <w:rsid w:val="00134C86"/>
    <w:rsid w:val="00135057"/>
    <w:rsid w:val="0015310A"/>
    <w:rsid w:val="0015491D"/>
    <w:rsid w:val="00155CE3"/>
    <w:rsid w:val="00157519"/>
    <w:rsid w:val="0015781D"/>
    <w:rsid w:val="0017125E"/>
    <w:rsid w:val="00174405"/>
    <w:rsid w:val="00175BCB"/>
    <w:rsid w:val="001824CB"/>
    <w:rsid w:val="00182726"/>
    <w:rsid w:val="00196203"/>
    <w:rsid w:val="001969F6"/>
    <w:rsid w:val="001A0596"/>
    <w:rsid w:val="001A3268"/>
    <w:rsid w:val="001B6D36"/>
    <w:rsid w:val="001C3754"/>
    <w:rsid w:val="001D64B4"/>
    <w:rsid w:val="001E7563"/>
    <w:rsid w:val="00216D8F"/>
    <w:rsid w:val="00223A6E"/>
    <w:rsid w:val="002268BB"/>
    <w:rsid w:val="00242438"/>
    <w:rsid w:val="00243CFB"/>
    <w:rsid w:val="00263A17"/>
    <w:rsid w:val="00266971"/>
    <w:rsid w:val="00267E4B"/>
    <w:rsid w:val="00274971"/>
    <w:rsid w:val="00277AD6"/>
    <w:rsid w:val="00281ECE"/>
    <w:rsid w:val="00293F5F"/>
    <w:rsid w:val="002A274F"/>
    <w:rsid w:val="002B2177"/>
    <w:rsid w:val="002D1513"/>
    <w:rsid w:val="002D45E2"/>
    <w:rsid w:val="002D6BC7"/>
    <w:rsid w:val="00301905"/>
    <w:rsid w:val="00307C30"/>
    <w:rsid w:val="003100D3"/>
    <w:rsid w:val="00320CF9"/>
    <w:rsid w:val="003274EA"/>
    <w:rsid w:val="003308C8"/>
    <w:rsid w:val="003444F6"/>
    <w:rsid w:val="003551F8"/>
    <w:rsid w:val="00367E92"/>
    <w:rsid w:val="00370847"/>
    <w:rsid w:val="00372479"/>
    <w:rsid w:val="0037408B"/>
    <w:rsid w:val="00380AC8"/>
    <w:rsid w:val="003A1473"/>
    <w:rsid w:val="003A760A"/>
    <w:rsid w:val="003C09AE"/>
    <w:rsid w:val="003D2814"/>
    <w:rsid w:val="003D5075"/>
    <w:rsid w:val="003D784D"/>
    <w:rsid w:val="003E0E98"/>
    <w:rsid w:val="003E434F"/>
    <w:rsid w:val="00403379"/>
    <w:rsid w:val="004176D9"/>
    <w:rsid w:val="0045045A"/>
    <w:rsid w:val="004526BE"/>
    <w:rsid w:val="00454844"/>
    <w:rsid w:val="00467AA2"/>
    <w:rsid w:val="00471535"/>
    <w:rsid w:val="00474DAE"/>
    <w:rsid w:val="00483710"/>
    <w:rsid w:val="00496377"/>
    <w:rsid w:val="004D57A6"/>
    <w:rsid w:val="004E1705"/>
    <w:rsid w:val="004F3A30"/>
    <w:rsid w:val="004F4A77"/>
    <w:rsid w:val="005143BF"/>
    <w:rsid w:val="0051493C"/>
    <w:rsid w:val="00523267"/>
    <w:rsid w:val="0053194F"/>
    <w:rsid w:val="005327B7"/>
    <w:rsid w:val="00537E0A"/>
    <w:rsid w:val="00553C89"/>
    <w:rsid w:val="00560868"/>
    <w:rsid w:val="00566DF5"/>
    <w:rsid w:val="005701F3"/>
    <w:rsid w:val="00584B0E"/>
    <w:rsid w:val="00584ED9"/>
    <w:rsid w:val="005968E8"/>
    <w:rsid w:val="005B1E4F"/>
    <w:rsid w:val="005B2289"/>
    <w:rsid w:val="005B46CC"/>
    <w:rsid w:val="005B51D8"/>
    <w:rsid w:val="005C3C5A"/>
    <w:rsid w:val="005C67E6"/>
    <w:rsid w:val="005D0A04"/>
    <w:rsid w:val="005F485D"/>
    <w:rsid w:val="005F5DBE"/>
    <w:rsid w:val="005F6CA4"/>
    <w:rsid w:val="00610BFE"/>
    <w:rsid w:val="00631F83"/>
    <w:rsid w:val="0063545B"/>
    <w:rsid w:val="00652501"/>
    <w:rsid w:val="006527DE"/>
    <w:rsid w:val="0066174A"/>
    <w:rsid w:val="00667B79"/>
    <w:rsid w:val="006833D9"/>
    <w:rsid w:val="006962C9"/>
    <w:rsid w:val="006A27E6"/>
    <w:rsid w:val="006C06CE"/>
    <w:rsid w:val="006C7286"/>
    <w:rsid w:val="006D2FF9"/>
    <w:rsid w:val="006D6A22"/>
    <w:rsid w:val="006E427A"/>
    <w:rsid w:val="006E74FA"/>
    <w:rsid w:val="007112D4"/>
    <w:rsid w:val="007170AE"/>
    <w:rsid w:val="007302CC"/>
    <w:rsid w:val="00730B67"/>
    <w:rsid w:val="00731DDD"/>
    <w:rsid w:val="00737B4D"/>
    <w:rsid w:val="0074147B"/>
    <w:rsid w:val="007428A1"/>
    <w:rsid w:val="00773086"/>
    <w:rsid w:val="007736FB"/>
    <w:rsid w:val="0078410D"/>
    <w:rsid w:val="007A129D"/>
    <w:rsid w:val="007B576D"/>
    <w:rsid w:val="007D12D5"/>
    <w:rsid w:val="007E7158"/>
    <w:rsid w:val="007F1817"/>
    <w:rsid w:val="007F76BE"/>
    <w:rsid w:val="00800D9B"/>
    <w:rsid w:val="008141C6"/>
    <w:rsid w:val="0081516A"/>
    <w:rsid w:val="00820E2F"/>
    <w:rsid w:val="00822851"/>
    <w:rsid w:val="008242B5"/>
    <w:rsid w:val="008274A8"/>
    <w:rsid w:val="008365B8"/>
    <w:rsid w:val="00855381"/>
    <w:rsid w:val="008629BC"/>
    <w:rsid w:val="00877C69"/>
    <w:rsid w:val="00884946"/>
    <w:rsid w:val="0089397C"/>
    <w:rsid w:val="008979FA"/>
    <w:rsid w:val="008A6DF6"/>
    <w:rsid w:val="008B35A0"/>
    <w:rsid w:val="008C3257"/>
    <w:rsid w:val="00905ED6"/>
    <w:rsid w:val="0092021F"/>
    <w:rsid w:val="00925707"/>
    <w:rsid w:val="009269C6"/>
    <w:rsid w:val="00954015"/>
    <w:rsid w:val="0095740D"/>
    <w:rsid w:val="00957FAA"/>
    <w:rsid w:val="00961FBC"/>
    <w:rsid w:val="00965A9E"/>
    <w:rsid w:val="009660AE"/>
    <w:rsid w:val="00971C4E"/>
    <w:rsid w:val="00977F5C"/>
    <w:rsid w:val="00980E88"/>
    <w:rsid w:val="00991911"/>
    <w:rsid w:val="00996EDB"/>
    <w:rsid w:val="009B5EDA"/>
    <w:rsid w:val="009E2F85"/>
    <w:rsid w:val="009F330F"/>
    <w:rsid w:val="009F47DC"/>
    <w:rsid w:val="00A117D9"/>
    <w:rsid w:val="00A26D94"/>
    <w:rsid w:val="00A305D6"/>
    <w:rsid w:val="00A352C6"/>
    <w:rsid w:val="00A3615B"/>
    <w:rsid w:val="00A44FDA"/>
    <w:rsid w:val="00A4737B"/>
    <w:rsid w:val="00A67280"/>
    <w:rsid w:val="00A73386"/>
    <w:rsid w:val="00A7587F"/>
    <w:rsid w:val="00A76BC5"/>
    <w:rsid w:val="00A82CE4"/>
    <w:rsid w:val="00A94AA0"/>
    <w:rsid w:val="00AA1B30"/>
    <w:rsid w:val="00AA1CC8"/>
    <w:rsid w:val="00AA333B"/>
    <w:rsid w:val="00AA4704"/>
    <w:rsid w:val="00AB0C25"/>
    <w:rsid w:val="00AD4E65"/>
    <w:rsid w:val="00AE05FB"/>
    <w:rsid w:val="00AF04F3"/>
    <w:rsid w:val="00B0159B"/>
    <w:rsid w:val="00B043F2"/>
    <w:rsid w:val="00B1264B"/>
    <w:rsid w:val="00B17AAF"/>
    <w:rsid w:val="00B2271C"/>
    <w:rsid w:val="00B40302"/>
    <w:rsid w:val="00B60965"/>
    <w:rsid w:val="00B63108"/>
    <w:rsid w:val="00B86B39"/>
    <w:rsid w:val="00B87DE3"/>
    <w:rsid w:val="00B90869"/>
    <w:rsid w:val="00B92248"/>
    <w:rsid w:val="00BA53BB"/>
    <w:rsid w:val="00BD5288"/>
    <w:rsid w:val="00BD5D6F"/>
    <w:rsid w:val="00BE737F"/>
    <w:rsid w:val="00BF2E23"/>
    <w:rsid w:val="00C16F09"/>
    <w:rsid w:val="00C267DD"/>
    <w:rsid w:val="00C27B1F"/>
    <w:rsid w:val="00C32234"/>
    <w:rsid w:val="00C40D4A"/>
    <w:rsid w:val="00C41D14"/>
    <w:rsid w:val="00C45112"/>
    <w:rsid w:val="00C50E46"/>
    <w:rsid w:val="00C53EB0"/>
    <w:rsid w:val="00C757FB"/>
    <w:rsid w:val="00C76EEA"/>
    <w:rsid w:val="00C909F4"/>
    <w:rsid w:val="00C952AE"/>
    <w:rsid w:val="00CA4200"/>
    <w:rsid w:val="00CB156F"/>
    <w:rsid w:val="00CC070E"/>
    <w:rsid w:val="00CC1D2F"/>
    <w:rsid w:val="00CC510A"/>
    <w:rsid w:val="00CC57DF"/>
    <w:rsid w:val="00CD67C1"/>
    <w:rsid w:val="00CD6FF7"/>
    <w:rsid w:val="00CD7874"/>
    <w:rsid w:val="00CE51CA"/>
    <w:rsid w:val="00CE7391"/>
    <w:rsid w:val="00D03854"/>
    <w:rsid w:val="00D103FE"/>
    <w:rsid w:val="00D122C7"/>
    <w:rsid w:val="00D13464"/>
    <w:rsid w:val="00D163CF"/>
    <w:rsid w:val="00D1641C"/>
    <w:rsid w:val="00D30CD7"/>
    <w:rsid w:val="00D41A80"/>
    <w:rsid w:val="00D41FA6"/>
    <w:rsid w:val="00D476CA"/>
    <w:rsid w:val="00D60A45"/>
    <w:rsid w:val="00D668DD"/>
    <w:rsid w:val="00D76D70"/>
    <w:rsid w:val="00D774CE"/>
    <w:rsid w:val="00D84A90"/>
    <w:rsid w:val="00D8635E"/>
    <w:rsid w:val="00DA033C"/>
    <w:rsid w:val="00DA68BC"/>
    <w:rsid w:val="00DA7921"/>
    <w:rsid w:val="00DB2CBD"/>
    <w:rsid w:val="00DD2EB7"/>
    <w:rsid w:val="00DE68C1"/>
    <w:rsid w:val="00DE7080"/>
    <w:rsid w:val="00DF0338"/>
    <w:rsid w:val="00DF2026"/>
    <w:rsid w:val="00DF3E97"/>
    <w:rsid w:val="00DF45D0"/>
    <w:rsid w:val="00E233CD"/>
    <w:rsid w:val="00E2504B"/>
    <w:rsid w:val="00E30095"/>
    <w:rsid w:val="00E31646"/>
    <w:rsid w:val="00E32ED4"/>
    <w:rsid w:val="00E3508D"/>
    <w:rsid w:val="00E435E6"/>
    <w:rsid w:val="00E66A33"/>
    <w:rsid w:val="00E66F7D"/>
    <w:rsid w:val="00E771EE"/>
    <w:rsid w:val="00E85D78"/>
    <w:rsid w:val="00E86DEF"/>
    <w:rsid w:val="00E925F1"/>
    <w:rsid w:val="00E93123"/>
    <w:rsid w:val="00E9431C"/>
    <w:rsid w:val="00E95FF3"/>
    <w:rsid w:val="00EA4AF9"/>
    <w:rsid w:val="00EB17D3"/>
    <w:rsid w:val="00EB343F"/>
    <w:rsid w:val="00EC12DA"/>
    <w:rsid w:val="00EC3015"/>
    <w:rsid w:val="00EC34C3"/>
    <w:rsid w:val="00ED2824"/>
    <w:rsid w:val="00ED6624"/>
    <w:rsid w:val="00EE0A17"/>
    <w:rsid w:val="00EE6388"/>
    <w:rsid w:val="00F023F2"/>
    <w:rsid w:val="00F233C6"/>
    <w:rsid w:val="00F2428B"/>
    <w:rsid w:val="00F26790"/>
    <w:rsid w:val="00F32F88"/>
    <w:rsid w:val="00F35975"/>
    <w:rsid w:val="00F420B1"/>
    <w:rsid w:val="00F66904"/>
    <w:rsid w:val="00F76DA2"/>
    <w:rsid w:val="00F826F4"/>
    <w:rsid w:val="00F90410"/>
    <w:rsid w:val="00F91BA8"/>
    <w:rsid w:val="00FB2A82"/>
    <w:rsid w:val="00FB7EF3"/>
    <w:rsid w:val="00FC7D06"/>
    <w:rsid w:val="00FE0CF0"/>
    <w:rsid w:val="00FF1FD5"/>
    <w:rsid w:val="00FF3BCE"/>
    <w:rsid w:val="00FF4262"/>
    <w:rsid w:val="00FF6002"/>
    <w:rsid w:val="00FF6DA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AA736"/>
  <w15:docId w15:val="{686D4578-1FE7-4D4D-BD74-17E97937C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 w:type="paragraph" w:styleId="NoSpacing">
    <w:name w:val="No Spacing"/>
    <w:link w:val="NoSpacingChar"/>
    <w:uiPriority w:val="1"/>
    <w:qFormat/>
    <w:rsid w:val="006C06CE"/>
    <w:rPr>
      <w:rFonts w:ascii="E+H Serif" w:eastAsiaTheme="minorEastAsia" w:hAnsi="E+H Serif" w:cstheme="minorBidi"/>
      <w:sz w:val="22"/>
      <w:szCs w:val="22"/>
      <w:lang w:val="en-US" w:eastAsia="ja-JP"/>
    </w:rPr>
  </w:style>
  <w:style w:type="character" w:customStyle="1" w:styleId="NoSpacingChar">
    <w:name w:val="No Spacing Char"/>
    <w:basedOn w:val="DefaultParagraphFont"/>
    <w:link w:val="NoSpacing"/>
    <w:uiPriority w:val="1"/>
    <w:rsid w:val="006C06CE"/>
    <w:rPr>
      <w:rFonts w:ascii="E+H Serif" w:eastAsiaTheme="minorEastAsia" w:hAnsi="E+H Serif" w:cstheme="minorBidi"/>
      <w:sz w:val="22"/>
      <w:szCs w:val="22"/>
      <w:lang w:val="en-US" w:eastAsia="ja-JP"/>
    </w:rPr>
  </w:style>
  <w:style w:type="paragraph" w:styleId="ListParagraph">
    <w:name w:val="List Paragraph"/>
    <w:basedOn w:val="Normal"/>
    <w:uiPriority w:val="34"/>
    <w:rsid w:val="00925707"/>
    <w:pPr>
      <w:spacing w:after="240" w:line="276" w:lineRule="auto"/>
      <w:ind w:left="720"/>
      <w:contextualSpacing/>
    </w:pPr>
    <w:rPr>
      <w:rFonts w:asciiTheme="minorHAnsi" w:hAnsiTheme="minorHAnsi" w:cstheme="minorBidi"/>
      <w:color w:val="auto"/>
      <w:szCs w:val="22"/>
    </w:rPr>
  </w:style>
  <w:style w:type="character" w:styleId="Strong">
    <w:name w:val="Strong"/>
    <w:basedOn w:val="DefaultParagraphFont"/>
    <w:uiPriority w:val="22"/>
    <w:rsid w:val="009E2F85"/>
    <w:rPr>
      <w:b/>
      <w:bCs/>
    </w:rPr>
  </w:style>
  <w:style w:type="character" w:styleId="CommentReference">
    <w:name w:val="annotation reference"/>
    <w:basedOn w:val="DefaultParagraphFont"/>
    <w:uiPriority w:val="99"/>
    <w:semiHidden/>
    <w:unhideWhenUsed/>
    <w:rsid w:val="001E7563"/>
    <w:rPr>
      <w:sz w:val="16"/>
      <w:szCs w:val="16"/>
    </w:rPr>
  </w:style>
  <w:style w:type="paragraph" w:styleId="CommentText">
    <w:name w:val="annotation text"/>
    <w:basedOn w:val="Normal"/>
    <w:link w:val="CommentTextChar"/>
    <w:uiPriority w:val="99"/>
    <w:semiHidden/>
    <w:unhideWhenUsed/>
    <w:rsid w:val="001E7563"/>
    <w:pPr>
      <w:spacing w:line="240" w:lineRule="auto"/>
    </w:pPr>
    <w:rPr>
      <w:sz w:val="20"/>
    </w:rPr>
  </w:style>
  <w:style w:type="character" w:customStyle="1" w:styleId="CommentTextChar">
    <w:name w:val="Comment Text Char"/>
    <w:basedOn w:val="DefaultParagraphFont"/>
    <w:link w:val="CommentText"/>
    <w:uiPriority w:val="99"/>
    <w:semiHidden/>
    <w:rsid w:val="001E7563"/>
    <w:rPr>
      <w:rFonts w:ascii="E+H Serif" w:hAnsi="E+H Serif"/>
      <w:color w:val="000000" w:themeColor="text1"/>
      <w:lang w:val="de-DE"/>
    </w:rPr>
  </w:style>
  <w:style w:type="paragraph" w:styleId="CommentSubject">
    <w:name w:val="annotation subject"/>
    <w:basedOn w:val="CommentText"/>
    <w:next w:val="CommentText"/>
    <w:link w:val="CommentSubjectChar"/>
    <w:uiPriority w:val="99"/>
    <w:semiHidden/>
    <w:unhideWhenUsed/>
    <w:rsid w:val="001E7563"/>
    <w:rPr>
      <w:b/>
      <w:bCs/>
    </w:rPr>
  </w:style>
  <w:style w:type="character" w:customStyle="1" w:styleId="CommentSubjectChar">
    <w:name w:val="Comment Subject Char"/>
    <w:basedOn w:val="CommentTextChar"/>
    <w:link w:val="CommentSubject"/>
    <w:uiPriority w:val="99"/>
    <w:semiHidden/>
    <w:rsid w:val="001E7563"/>
    <w:rPr>
      <w:rFonts w:ascii="E+H Serif" w:hAnsi="E+H Serif"/>
      <w:b/>
      <w:bCs/>
      <w:color w:val="000000" w:themeColor="text1"/>
      <w:lang w:val="de-DE"/>
    </w:rPr>
  </w:style>
  <w:style w:type="paragraph" w:styleId="Revision">
    <w:name w:val="Revision"/>
    <w:hidden/>
    <w:uiPriority w:val="99"/>
    <w:semiHidden/>
    <w:rsid w:val="00134C86"/>
    <w:rPr>
      <w:rFonts w:ascii="E+H Serif" w:hAnsi="E+H Serif"/>
      <w:color w:val="000000" w:themeColor="text1"/>
      <w:sz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795576">
      <w:bodyDiv w:val="1"/>
      <w:marLeft w:val="0"/>
      <w:marRight w:val="0"/>
      <w:marTop w:val="0"/>
      <w:marBottom w:val="0"/>
      <w:divBdr>
        <w:top w:val="none" w:sz="0" w:space="0" w:color="auto"/>
        <w:left w:val="none" w:sz="0" w:space="0" w:color="auto"/>
        <w:bottom w:val="none" w:sz="0" w:space="0" w:color="auto"/>
        <w:right w:val="none" w:sz="0" w:space="0" w:color="auto"/>
      </w:divBdr>
    </w:div>
    <w:div w:id="1557862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2020-10-01T00:00:00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F2380D4-9D0C-4E32-A9B1-CB226C79E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701</Words>
  <Characters>4419</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Endress+Hauser</Company>
  <LinksUpToDate>false</LinksUpToDate>
  <CharactersWithSpaces>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Vasco Zambenedetti</dc:creator>
  <cp:keywords>Media release</cp:keywords>
  <dc:description/>
  <cp:lastModifiedBy>Vasco Zambenedetti</cp:lastModifiedBy>
  <cp:revision>4</cp:revision>
  <cp:lastPrinted>2013-04-03T09:48:00Z</cp:lastPrinted>
  <dcterms:created xsi:type="dcterms:W3CDTF">2023-02-22T12:27:00Z</dcterms:created>
  <dcterms:modified xsi:type="dcterms:W3CDTF">2023-07-11T06:14:00Z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2021-07-29T09:13:24Z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6cacb7c9-090d-4b32-a745-b9f17ac45067</vt:lpwstr>
  </property>
  <property fmtid="{D5CDD505-2E9C-101B-9397-08002B2CF9AE}" pid="8" name="MSIP_Label_2988f0a4-524a-45f2-829d-417725fa4957_ContentBits">
    <vt:lpwstr>0</vt:lpwstr>
  </property>
</Properties>
</file>